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ело № 5- </w:t>
      </w:r>
      <w:r>
        <w:rPr>
          <w:rFonts w:ascii="Times New Roman" w:eastAsia="Times New Roman" w:hAnsi="Times New Roman" w:cs="Times New Roman"/>
        </w:rPr>
        <w:t>227</w:t>
      </w:r>
      <w:r>
        <w:rPr>
          <w:rFonts w:ascii="Times New Roman" w:eastAsia="Times New Roman" w:hAnsi="Times New Roman" w:cs="Times New Roman"/>
        </w:rPr>
        <w:t>-200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righ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sz w:val="28"/>
          <w:szCs w:val="28"/>
        </w:rPr>
        <w:t>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 Р.В.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-н, дом 30),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</w:p>
    <w:p>
      <w:pPr>
        <w:spacing w:before="0" w:after="0"/>
        <w:ind w:left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Алиева </w:t>
      </w:r>
      <w:r>
        <w:rPr>
          <w:rFonts w:ascii="Times New Roman" w:eastAsia="Times New Roman" w:hAnsi="Times New Roman" w:cs="Times New Roman"/>
          <w:sz w:val="28"/>
          <w:szCs w:val="28"/>
        </w:rPr>
        <w:t>Эльтуна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Рамиз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4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работающего,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по адресу: </w:t>
      </w:r>
      <w:r>
        <w:rPr>
          <w:rStyle w:val="cat-UserDefinedgrp-35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2 ст. 12.2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Алиев Э.Р.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28.11.2023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Нефтеюганск,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Производственный проезд 6П, напротив дома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требований п. 2 </w:t>
      </w:r>
      <w:r>
        <w:rPr>
          <w:rFonts w:ascii="Times New Roman" w:eastAsia="Times New Roman" w:hAnsi="Times New Roman" w:cs="Times New Roman"/>
          <w:sz w:val="28"/>
          <w:szCs w:val="28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sz w:val="28"/>
          <w:szCs w:val="28"/>
        </w:rPr>
        <w:t>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Совета Министров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23 октября 1993 г. N 1090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 средством </w:t>
      </w:r>
      <w:r>
        <w:rPr>
          <w:rStyle w:val="cat-CarMakeModelgrp-25rplc-18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6rplc-20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заднего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Алиев Э.Р.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признал вину в совершении административного правонарушения.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Алиева Э.Р.,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Алиев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Style w:val="cat-UserDefinedgrp-37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28.11.2023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Алиев Э.Р.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28.11.2023 в 21:15, по адресу: ХМАО-Югра, г. Нефтеюганск, Производственный проезд 6П, напротив дома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8, в нарушение требований п. 2 Основных положений по допуску транспортных средств к эксплуатации и обязанности должностных лиц по обеспечению безопасности дорожного движения (утвержденных Постановлением Совета Министров - Правительства Российской Федерации от 23 октября 1993 г. N 1090), управлял транспортным средством </w:t>
      </w:r>
      <w:r>
        <w:rPr>
          <w:rStyle w:val="cat-CarMakeModelgrp-25rplc-33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6rplc-35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без заднего государственного регистрационного знака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командира взвода №2 роты №2 ОБ ДПС Госавтоинспекции УМВД России по ХМАО-Югре </w:t>
      </w:r>
      <w:r>
        <w:rPr>
          <w:rStyle w:val="cat-UserDefinedgrp-38rplc-36"/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которого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28.11.2023 в 21:15, по адресу: г. Нефтеюганск, Производственный проезд 6П, напротив дома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>
        <w:rPr>
          <w:rFonts w:ascii="Times New Roman" w:eastAsia="Times New Roman" w:hAnsi="Times New Roman" w:cs="Times New Roman"/>
          <w:sz w:val="28"/>
          <w:szCs w:val="28"/>
        </w:rPr>
        <w:t>Алиев Э.Р.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 транспортным средством </w:t>
      </w:r>
      <w:r>
        <w:rPr>
          <w:rStyle w:val="cat-CarMakeModelgrp-25rplc-42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4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6rplc-44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без заднего государственного регистрационного знака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Алиева Э.Р.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составлен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ч.2 ст. 12.2 КоАП РФ</w:t>
      </w:r>
      <w:r>
        <w:rPr>
          <w:rFonts w:ascii="Times New Roman" w:eastAsia="Times New Roman" w:hAnsi="Times New Roman" w:cs="Times New Roman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</w:rPr>
        <w:t>т. 51 Конституции РФ, ст. 25.1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ему разъяснены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фототаблицей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которой при </w:t>
      </w:r>
      <w:r>
        <w:rPr>
          <w:rFonts w:ascii="Times New Roman" w:eastAsia="Times New Roman" w:hAnsi="Times New Roman" w:cs="Times New Roman"/>
          <w:sz w:val="28"/>
          <w:szCs w:val="28"/>
        </w:rPr>
        <w:t>визуальн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подтверждается, что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транспортное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5rplc-46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4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заднего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копией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 о регистрации ТС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транспортное средство </w:t>
      </w:r>
      <w:r>
        <w:rPr>
          <w:rStyle w:val="cat-CarMakeModelgrp-25rplc-48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4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7rplc-50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собственник транспортного средства Алиев Э.Р.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 2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Совета Министров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23 октября 1993 г. N 1090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на механических транспортных средствах и прицепах должны быть установлены,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талон о прохождении государственного технического осмотра.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положения по допуску транспортных средств к эксплуатации ПДД РФ, утв. постановлением Совета Министров – Правительства РФ от 23.10.1993 № 1090 (с изм. и доп.) обязывают установку на предусмотренных для этого местах регистрационных знаков соответствующего образца.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Пленума Верховного Суда РФ от 24 октября 2006 года № 18 «О некоторых вопросах, возникающих у судов при применении Особенной части Кодекса Российской Федерации об административных правонарушениях» при квалификации действий лица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ч. 2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 12.2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необходимо учитывать, что объективную сторону состава данного административного правонарушения, в частности, образуют действия лица по управлению транспортным средством: без государственных регистрационных знаков (в том числе без одного из них); при наличии государственных регистрационных знаков, установленных в нарушение требований государственного стандарта на не предусмотренных для этого местах (в том числе только одного из них); с государственными регистрационными знаками, оборудованными с применением материалов, препятствующих или затрудняющих идентификацию этих знаков (в том числе только одного из них).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Материалами дела подтверждено, что на транспортном средстве, которым управлял Алиев Э.Р.,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регистрационн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предусмотренном для его установки месте отсутствовал, что препятствовало эксплуатации транспортного средства и его идентификации, и дает основание квалифицировать его действия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ч.2 ст. 12.2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</w:p>
    <w:p>
      <w:pPr>
        <w:spacing w:before="0" w:after="0" w:line="288" w:lineRule="atLeast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Алиева Э.Р.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правление транспортным средством без государственных регистрационных знаков, а равно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транспортным средством без установленных на предусмотренных для этого местах государственных регистрационных знаков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судья учитывает характер совершенного правонарушения, личность правонарушителя.</w:t>
      </w:r>
    </w:p>
    <w:p>
      <w:pPr>
        <w:spacing w:before="0" w:after="0"/>
        <w:ind w:right="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</w:p>
    <w:p>
      <w:pPr>
        <w:spacing w:before="0" w:after="0"/>
        <w:ind w:right="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 в соответствии со ст. 4.3 Кодекса Российской Федерации об административных правонарушениях, мировой судья признает повторное совершение однородного административного правонарушения. </w:t>
      </w:r>
    </w:p>
    <w:p>
      <w:pPr>
        <w:widowControl w:val="0"/>
        <w:tabs>
          <w:tab w:val="left" w:pos="426"/>
        </w:tabs>
        <w:spacing w:before="0" w:after="0"/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установленные обстоятельства, данные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Алиев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Э.Р.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судья считает возможным назначить ему наказание в виде административного штрафа.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учётом изложенного,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29.9 ч.1, 29.10, 30.1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Алиева </w:t>
      </w:r>
      <w:r>
        <w:rPr>
          <w:rFonts w:ascii="Times New Roman" w:eastAsia="Times New Roman" w:hAnsi="Times New Roman" w:cs="Times New Roman"/>
          <w:sz w:val="28"/>
          <w:szCs w:val="28"/>
        </w:rPr>
        <w:t>Эльтуна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Рамиз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12.2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назначить ему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наказание в виде административного штрафа в размере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000 (пять тысяч)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должен быть уплачен на счет: 03100643000000018700, Получатель УФК по ХМАО-Югре (УМВД России по ХМАО-Югре) </w:t>
      </w:r>
      <w:r>
        <w:rPr>
          <w:rStyle w:val="cat-OrganizationNamegrp-23rplc-6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Ханты-Мансийск//УФК по ХМАО-Югре г. Ханты-Мансийск БИК 007162163 ОКТМО 7187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000 ИНН 8601010390 КПП 860101</w:t>
      </w:r>
      <w:r>
        <w:rPr>
          <w:rFonts w:ascii="Times New Roman" w:eastAsia="Times New Roman" w:hAnsi="Times New Roman" w:cs="Times New Roman"/>
          <w:sz w:val="28"/>
          <w:szCs w:val="28"/>
        </w:rPr>
        <w:t>0390</w:t>
      </w:r>
      <w:r>
        <w:rPr>
          <w:rFonts w:ascii="Times New Roman" w:eastAsia="Times New Roman" w:hAnsi="Times New Roman" w:cs="Times New Roman"/>
          <w:sz w:val="28"/>
          <w:szCs w:val="28"/>
        </w:rPr>
        <w:t>, Кор./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40102810245370000007 КБК 188 116 01123 01 0001 140 УИН 188104862309</w:t>
      </w:r>
      <w:r>
        <w:rPr>
          <w:rFonts w:ascii="Times New Roman" w:eastAsia="Times New Roman" w:hAnsi="Times New Roman" w:cs="Times New Roman"/>
          <w:sz w:val="28"/>
          <w:szCs w:val="28"/>
        </w:rPr>
        <w:t>10019984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за исключением административных правонарушений, предусмотренных </w:t>
      </w:r>
      <w:hyperlink w:anchor="sub_121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1.1 статьи 12.1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12.8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90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частями 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290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7 статьи 12.9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12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 статьи 12.12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150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5 статьи 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1603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3.1 статьи 12.16,</w:t>
        </w:r>
      </w:hyperlink>
      <w:hyperlink w:anchor="sub_122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статьями 12.24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2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12.26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27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 статьи 12.27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tabs>
          <w:tab w:val="left" w:pos="2640"/>
        </w:tabs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spacing w:before="0" w:after="0"/>
        <w:ind w:firstLine="567"/>
        <w:jc w:val="both"/>
      </w:pP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</w:pPr>
    </w:p>
    <w:p>
      <w:pPr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4rplc-7">
    <w:name w:val="cat-ExternalSystemDefined grp-34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5rplc-9">
    <w:name w:val="cat-UserDefined grp-35 rplc-9"/>
    <w:basedOn w:val="DefaultParagraphFont"/>
  </w:style>
  <w:style w:type="character" w:customStyle="1" w:styleId="cat-PassportDatagrp-22rplc-11">
    <w:name w:val="cat-PassportData grp-22 rplc-11"/>
    <w:basedOn w:val="DefaultParagraphFont"/>
  </w:style>
  <w:style w:type="character" w:customStyle="1" w:styleId="cat-CarMakeModelgrp-25rplc-18">
    <w:name w:val="cat-CarMakeModel grp-25 rplc-18"/>
    <w:basedOn w:val="DefaultParagraphFont"/>
  </w:style>
  <w:style w:type="character" w:customStyle="1" w:styleId="cat-UserDefinedgrp-36rplc-19">
    <w:name w:val="cat-UserDefined grp-36 rplc-19"/>
    <w:basedOn w:val="DefaultParagraphFont"/>
  </w:style>
  <w:style w:type="character" w:customStyle="1" w:styleId="cat-CarNumbergrp-26rplc-20">
    <w:name w:val="cat-CarNumber grp-26 rplc-20"/>
    <w:basedOn w:val="DefaultParagraphFont"/>
  </w:style>
  <w:style w:type="character" w:customStyle="1" w:styleId="cat-UserDefinedgrp-37rplc-24">
    <w:name w:val="cat-UserDefined grp-37 rplc-24"/>
    <w:basedOn w:val="DefaultParagraphFont"/>
  </w:style>
  <w:style w:type="character" w:customStyle="1" w:styleId="cat-CarMakeModelgrp-25rplc-33">
    <w:name w:val="cat-CarMakeModel grp-25 rplc-33"/>
    <w:basedOn w:val="DefaultParagraphFont"/>
  </w:style>
  <w:style w:type="character" w:customStyle="1" w:styleId="cat-UserDefinedgrp-36rplc-34">
    <w:name w:val="cat-UserDefined grp-36 rplc-34"/>
    <w:basedOn w:val="DefaultParagraphFont"/>
  </w:style>
  <w:style w:type="character" w:customStyle="1" w:styleId="cat-CarNumbergrp-26rplc-35">
    <w:name w:val="cat-CarNumber grp-26 rplc-35"/>
    <w:basedOn w:val="DefaultParagraphFont"/>
  </w:style>
  <w:style w:type="character" w:customStyle="1" w:styleId="cat-UserDefinedgrp-38rplc-36">
    <w:name w:val="cat-UserDefined grp-38 rplc-36"/>
    <w:basedOn w:val="DefaultParagraphFont"/>
  </w:style>
  <w:style w:type="character" w:customStyle="1" w:styleId="cat-CarMakeModelgrp-25rplc-42">
    <w:name w:val="cat-CarMakeModel grp-25 rplc-42"/>
    <w:basedOn w:val="DefaultParagraphFont"/>
  </w:style>
  <w:style w:type="character" w:customStyle="1" w:styleId="cat-UserDefinedgrp-36rplc-43">
    <w:name w:val="cat-UserDefined grp-36 rplc-43"/>
    <w:basedOn w:val="DefaultParagraphFont"/>
  </w:style>
  <w:style w:type="character" w:customStyle="1" w:styleId="cat-CarNumbergrp-26rplc-44">
    <w:name w:val="cat-CarNumber grp-26 rplc-44"/>
    <w:basedOn w:val="DefaultParagraphFont"/>
  </w:style>
  <w:style w:type="character" w:customStyle="1" w:styleId="cat-CarMakeModelgrp-25rplc-46">
    <w:name w:val="cat-CarMakeModel grp-25 rplc-46"/>
    <w:basedOn w:val="DefaultParagraphFont"/>
  </w:style>
  <w:style w:type="character" w:customStyle="1" w:styleId="cat-UserDefinedgrp-36rplc-47">
    <w:name w:val="cat-UserDefined grp-36 rplc-47"/>
    <w:basedOn w:val="DefaultParagraphFont"/>
  </w:style>
  <w:style w:type="character" w:customStyle="1" w:styleId="cat-CarMakeModelgrp-25rplc-48">
    <w:name w:val="cat-CarMakeModel grp-25 rplc-48"/>
    <w:basedOn w:val="DefaultParagraphFont"/>
  </w:style>
  <w:style w:type="character" w:customStyle="1" w:styleId="cat-UserDefinedgrp-36rplc-49">
    <w:name w:val="cat-UserDefined grp-36 rplc-49"/>
    <w:basedOn w:val="DefaultParagraphFont"/>
  </w:style>
  <w:style w:type="character" w:customStyle="1" w:styleId="cat-CarNumbergrp-27rplc-50">
    <w:name w:val="cat-CarNumber grp-27 rplc-50"/>
    <w:basedOn w:val="DefaultParagraphFont"/>
  </w:style>
  <w:style w:type="character" w:customStyle="1" w:styleId="cat-OrganizationNamegrp-23rplc-62">
    <w:name w:val="cat-OrganizationName grp-23 rplc-62"/>
    <w:basedOn w:val="DefaultParagraphFont"/>
  </w:style>
  <w:style w:type="character" w:customStyle="1" w:styleId="cat-UserDefinedgrp-39rplc-70">
    <w:name w:val="cat-UserDefined grp-39 rplc-70"/>
    <w:basedOn w:val="DefaultParagraphFont"/>
  </w:style>
  <w:style w:type="character" w:customStyle="1" w:styleId="cat-UserDefinedgrp-40rplc-72">
    <w:name w:val="cat-UserDefined grp-40 rplc-7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202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